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F3A" w:rsidRDefault="00D77F3A" w:rsidP="00D77F3A">
      <w:pPr>
        <w:spacing w:after="1" w:line="240" w:lineRule="atLeast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D77F3A" w:rsidRDefault="00D77F3A" w:rsidP="00D77F3A">
      <w:pPr>
        <w:spacing w:after="1" w:line="240" w:lineRule="atLeast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 w:rsidRPr="007F21DA">
        <w:rPr>
          <w:rFonts w:ascii="Times New Roman" w:eastAsia="Times New Roman" w:hAnsi="Times New Roman"/>
          <w:b/>
          <w:sz w:val="28"/>
          <w:szCs w:val="28"/>
          <w:lang w:eastAsia="ru-RU"/>
        </w:rPr>
        <w:t>ндикатор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7F21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риска нарушения обязательных требований, используемые в качестве основания для проведения внеплановых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контрольных мероприятий</w:t>
      </w:r>
      <w:r w:rsidRPr="007F21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при осуществлении муниципального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земельного </w:t>
      </w:r>
      <w:r w:rsidRPr="007F21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контроля на территории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Усть-Камчатского</w:t>
      </w:r>
      <w:r w:rsidRPr="007F21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</w:p>
    <w:p w:rsidR="00A71E0D" w:rsidRDefault="00A71E0D" w:rsidP="00D77F3A">
      <w:pPr>
        <w:spacing w:after="1" w:line="240" w:lineRule="atLeast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71E0D" w:rsidRDefault="00A71E0D" w:rsidP="00A71E0D">
      <w:pPr>
        <w:spacing w:after="1" w:line="24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частью 10 статьи 23 </w:t>
      </w:r>
      <w:r w:rsidRPr="00C83A66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83A66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83A66">
        <w:rPr>
          <w:rFonts w:ascii="Times New Roman" w:eastAsia="Times New Roman" w:hAnsi="Times New Roman"/>
          <w:sz w:val="28"/>
          <w:szCs w:val="28"/>
          <w:lang w:eastAsia="ru-RU"/>
        </w:rPr>
        <w:t xml:space="preserve"> от 31.07.2020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C83A66">
        <w:rPr>
          <w:rFonts w:ascii="Times New Roman" w:eastAsia="Times New Roman" w:hAnsi="Times New Roman"/>
          <w:sz w:val="28"/>
          <w:szCs w:val="28"/>
          <w:lang w:eastAsia="ru-RU"/>
        </w:rPr>
        <w:t xml:space="preserve"> 248-ФЗ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83A66">
        <w:rPr>
          <w:rFonts w:ascii="Times New Roman" w:eastAsia="Times New Roman" w:hAnsi="Times New Roman"/>
          <w:sz w:val="28"/>
          <w:szCs w:val="28"/>
          <w:lang w:eastAsia="ru-RU"/>
        </w:rPr>
        <w:t xml:space="preserve">О государственном контроле (надзоре) и муниципальном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контроле в Российской Федерации»,</w:t>
      </w:r>
      <w:r w:rsidRPr="00C83A6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Приложением 1 к Решению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вета народных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Усть-Камчатского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 о муниципальном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контроле на территории Усть-Камчатского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 утверждены индикаторы риска нарушения обязательных требований при осуществлении муниципального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земельного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контроля. </w:t>
      </w:r>
    </w:p>
    <w:p w:rsidR="00190D35" w:rsidRDefault="00190D35" w:rsidP="00A71E0D">
      <w:pPr>
        <w:spacing w:after="1" w:line="240" w:lineRule="atLeast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Индикаторами риска нарушения обязательных требований являются: 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есоответствие площади используемого контролируемым лицом земельного участка, сведения о котором содержатся в Едином госуд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арственном реестре недвижимости.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тсутствие в Едином государственном реестре недвижимости сведений о правах на используемый контрол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ируемым лицом земельный участок.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есоответствие использования контролируемым лицом земельного участка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сти.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</w:rPr>
        <w:t>Д</w:t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лительное неосвоение земельного участка при условии, что с </w:t>
      </w:r>
      <w:r w:rsidRPr="00140932">
        <w:rPr>
          <w:noProof/>
          <w:lang w:eastAsia="ru-RU"/>
        </w:rPr>
        <w:drawing>
          <wp:inline distT="0" distB="0" distL="0" distR="0">
            <wp:extent cx="9525" cy="9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момента предоставления земельного участка прошло более двух с половиной лет, </w:t>
      </w:r>
      <w:r w:rsidRPr="00140932">
        <w:rPr>
          <w:noProof/>
          <w:lang w:eastAsia="ru-RU"/>
        </w:rPr>
        <w:drawing>
          <wp:inline distT="0" distB="0" distL="0" distR="0">
            <wp:extent cx="9525" cy="95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02B8">
        <w:rPr>
          <w:rFonts w:ascii="Times New Roman" w:eastAsia="Times New Roman" w:hAnsi="Times New Roman"/>
          <w:color w:val="000000"/>
          <w:sz w:val="28"/>
        </w:rPr>
        <w:t>либо истек срок освоения земельного участка, указанный в договоре аренды земельного участка, а на земельном участке не наблюдаются характерные изменения (о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тсутствие объектов капитального строительства, ведения строительных работ, связанных с возведением объектов капитального строительства на земельном участке, предназначенном для жил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ищного или иного строительства).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</w:rPr>
        <w:t>З</w:t>
      </w:r>
      <w:r w:rsidRPr="006902B8">
        <w:rPr>
          <w:rFonts w:ascii="Times New Roman" w:eastAsia="Times New Roman" w:hAnsi="Times New Roman"/>
          <w:color w:val="000000"/>
          <w:sz w:val="28"/>
        </w:rPr>
        <w:t xml:space="preserve">ахламление земельного участка, выразившееся в размещении отходов вне установленных мест сбора твердых коммунальных отходов и крупногабаритных коммунальных отходов (контейнерные площадки), с общей площадью захламления более 10 кв. метров в границах земельного участка (сплошного слоя отходов), независимо от состава и </w:t>
      </w:r>
      <w:r>
        <w:rPr>
          <w:rFonts w:ascii="Times New Roman" w:eastAsia="Times New Roman" w:hAnsi="Times New Roman"/>
          <w:color w:val="000000"/>
          <w:sz w:val="28"/>
        </w:rPr>
        <w:t>вида отходов (вторичного сырья).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граничение контролируемым лицом доступа неограниченному кругу лиц на земельные участки общего пользования посредством установки ограждающих конструкций при отсутствии земельных отношений и (или) разрешительных документов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установку ограждающих устройств.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стечение одного года с момента возникновения в результате проведения публичных торгов на основании решения суда об изъятии земельного участка в связи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 из земель 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ельскохозяйственного назначения.</w:t>
      </w:r>
    </w:p>
    <w:p w:rsidR="00D77F3A" w:rsidRPr="006902B8" w:rsidRDefault="00D77F3A" w:rsidP="00D77F3A">
      <w:pPr>
        <w:widowControl w:val="0"/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аличие вступивших в законную силу в течение последних трех лет на дату принятия (изменения) решения об отнесении объекта контроля к категории риска двух и более постановлений (решений) по делу об административном правонарушении с назначением административного наказания связанных с:</w:t>
      </w:r>
    </w:p>
    <w:p w:rsidR="00D77F3A" w:rsidRPr="006902B8" w:rsidRDefault="00D77F3A" w:rsidP="00D77F3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а) нарушением земельного законодательства, ответственность за которое предусмотрена статьями Кодекса Российской Федерации об административных правонарушениях;</w:t>
      </w:r>
    </w:p>
    <w:p w:rsidR="00D77F3A" w:rsidRPr="006902B8" w:rsidRDefault="00D77F3A" w:rsidP="00D77F3A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 xml:space="preserve">б) </w:t>
      </w:r>
      <w:r w:rsidRPr="006902B8">
        <w:rPr>
          <w:rFonts w:ascii="Times New Roman" w:hAnsi="Times New Roman"/>
          <w:sz w:val="28"/>
          <w:szCs w:val="28"/>
        </w:rPr>
        <w:t xml:space="preserve">воспрепятствованием законной деятельности должностного лица органа муниципального контроля по проведению проверок или уклонение от таких проверок по ст. 19.4.1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Кодекса Российской Федерации об административных правонарушениях;</w:t>
      </w:r>
    </w:p>
    <w:p w:rsidR="00D77F3A" w:rsidRDefault="00D77F3A" w:rsidP="00D77F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Pr="006902B8">
        <w:rPr>
          <w:rFonts w:ascii="Times New Roman" w:hAnsi="Times New Roman"/>
          <w:sz w:val="28"/>
          <w:szCs w:val="28"/>
        </w:rPr>
        <w:t xml:space="preserve">в) невыполнением в установленный срок законного предписания органа (должностного лица), осуществляющего муниципальный контроль, об устранении нарушений законодательства по ст. 19.5 </w:t>
      </w:r>
      <w:r w:rsidRPr="006902B8">
        <w:rPr>
          <w:rFonts w:ascii="Times New Roman" w:eastAsia="Times New Roman" w:hAnsi="Times New Roman"/>
          <w:sz w:val="28"/>
          <w:szCs w:val="28"/>
          <w:lang w:eastAsia="ru-RU"/>
        </w:rPr>
        <w:t>Кодекса Российской Федерации об 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дминистративных правонарушениях.</w:t>
      </w:r>
    </w:p>
    <w:p w:rsidR="00AD54E2" w:rsidRDefault="00AD54E2"/>
    <w:sectPr w:rsidR="00AD5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10207"/>
    <w:multiLevelType w:val="hybridMultilevel"/>
    <w:tmpl w:val="1BC0E5A2"/>
    <w:lvl w:ilvl="0" w:tplc="13A62C7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37B"/>
    <w:rsid w:val="00190D35"/>
    <w:rsid w:val="0052337B"/>
    <w:rsid w:val="00A71E0D"/>
    <w:rsid w:val="00AD54E2"/>
    <w:rsid w:val="00D7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7681"/>
  <w15:chartTrackingRefBased/>
  <w15:docId w15:val="{B094DE22-FBFB-4FA5-9720-4C7608A47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F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2021-11-30T00:50:00Z</dcterms:created>
  <dcterms:modified xsi:type="dcterms:W3CDTF">2021-11-30T00:53:00Z</dcterms:modified>
</cp:coreProperties>
</file>